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REGULAMIN REKRUTACJI I UCZESTNICTWA W PROJEKCIE</w:t>
      </w:r>
    </w:p>
    <w:p>
      <w:pPr>
        <w:pStyle w:val="Normal"/>
        <w:spacing w:lineRule="auto" w:line="360"/>
        <w:jc w:val="both"/>
        <w:rPr/>
      </w:pPr>
      <w:r>
        <w:rPr>
          <w:b/>
        </w:rPr>
        <w:t xml:space="preserve">oferowanego w ramach Projektu Nr </w:t>
      </w:r>
      <w:r>
        <w:rPr>
          <w:rFonts w:cs="ArialMT" w:ascii="ArialMT" w:hAnsi="ArialMT"/>
          <w:b/>
          <w:sz w:val="20"/>
          <w:szCs w:val="20"/>
        </w:rPr>
        <w:t>RPZP.07.06.00-IP.02-32-K112/17</w:t>
      </w:r>
      <w:r>
        <w:rPr>
          <w:b/>
        </w:rPr>
        <w:t xml:space="preserve"> „Kurs na Rodzinę” realizowanego w ramach Priorytetu VII – </w:t>
      </w:r>
      <w:r>
        <w:rPr>
          <w:b/>
        </w:rPr>
        <w:t>Włączenie społeczne</w:t>
      </w:r>
      <w:r>
        <w:rPr>
          <w:b/>
        </w:rPr>
        <w:t>, Działanie 7.6. Wsparcie rozwoju usług społecznych świadczonych w interesie ogólnym. Cel szczegółowy - Zwiększenie dostępności usług społecznych w szczególności usług środowiskowych, opiekuńczych oraz usług wsparcia rodziny i pieczy zastępczej dla osób zagrożonych ubóstwem i/lub wykluczeniem społecznym.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§1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Przepisy ogólne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Regulamin niniejszy określa zasady rekrutacji i uczestnictwa w Projekcie „Kurs na Rodzinę„.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Projekt współfinansowany jest przez Unię Europejską w ramach Europejskiego Funduszu Społecznego.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Projekt jest realizowany poprzez Lidera - Samorząd Województwa Zachodniopomorskiego oraz Partnerów Projektu: samorządy powiatowe; goleniowski, kołobrzeski, sławieński, stargardzki.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Projekt realizowany jest w okresie od 1 stycznia 2018 r. do 31 grudnia 2020 roku na terenie Partnerów Projektu.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Uczestnictwo we wszystkich formach wsparcia  oferowane w ramach Projektu jest bezpłatne.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Cele i zakres wsparcia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Celem projektu jest podniesienie kompetencji wybranych rodzin / osób, dotkniętych ubóstwem, zagrożonych ograniczeniem praw rodzicielskich i źle funkcjonujących poprzez zwiększenie dostępności usług społecznych w szczególności usług środowiskowych, opiekuńczych oraz usług wsparcia rodziny i pieczy zastępczej. Projekt przyczyni się do podniesienia kompetencji, w pełnieniu ról opiekuńczo-wychowawczych, poprawi relacje rodzic-dziecko oraz funkcjonowanie społeczne uczestników.</w:t>
      </w:r>
      <w:r>
        <w:rPr>
          <w:strike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Projekt przewiduje następujące formy wsparcia  poprzez dostęp do usług 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Regionalnej  Akademii  Rodziny (RAR),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Turnusów  Aktywizujące dla Rodzin (TAR),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Internetowej Akademii Rodziny (IAR),</w:t>
      </w:r>
    </w:p>
    <w:p>
      <w:pPr>
        <w:pStyle w:val="Gwka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 ramach wskazanych powyżej  form wsparcia Projekt przewiduje konsultacje i poradnictwo specjalistyczne, program terapii rodzin, poradnictwo prawne, coaching rodzinny, trening ekonomiczny, trening kulinarny, edukacja rodziców w zakresie organizacji czasu wolnego, trening zastępowanie agresji, mediacje, terapie, itp.), usługi wsparcia psychologów, terapeutów, inspirowanie dla powstawania grup wsparcia i samopomocowych.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Każdy uczestnik ma obowiązek: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właściwie wypełnić i podpisać dokumenty rekrutacyjne;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uczestnictwa w wybranych formach wsparcia;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każdorazowego potwierdzania uczestnictwa na liście obecności;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/>
      </w:pPr>
      <w:r>
        <w:rPr/>
        <w:t>wypełnienia ankiety ewaluacyjnej po zakończeniu korzystania z formy wsparcia.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Projekt realizowany jest zgodnie z zasadami polityki równych szans kobiet i mężczyzn </w:t>
        <w:br/>
        <w:t>i niedyskryminacji – oznacza to, że w planowanych formach wsparcia będą mogły brać udział osoby bez względu na wiek, płeć, stopień niepełnosprawności, rasę, pochodzenie etniczne, wyznawana religię lub światopogląd oraz miejsce zamieszkania (miasto czy wieś).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Zasady rekrutacji i kwalifikacji uczestników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Rekrutacja do Projektu będzie otwarta i powszechna, obejmie swym działaniem teren powiatów uczestniczących w projekcie według regulaminu.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Rekrutacja do  Projektu prowadzona jest przez każdego z Partnerów Projektu zgodnie </w:t>
        <w:br/>
        <w:t xml:space="preserve">z zakresem realizowanych przez niego zadań. 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Rekrutacja będzie odbywała się z wykorzystaniem różnorodnych kanałów informacyjnych.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Rekrutacja będzie prowadzona w dwóch etapach: ocena formalna i merytoryczna.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Ocena formalna będzie odbywała się na podstawie kryteriów dostępu poszczególnych grup docelowych: spełnia, nie spełnia. Podczas oceny formalnej nastąpi sprawdzenie spełnienia wymogów określonych w Wytycznych w zakresie kwalifikowalności wydatków w ramach EFRR, EFS oraz FS na lata 2014 – 2020.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Ocena merytoryczna będzie uwzględniała osoby, które przeszły pozytywną ocenę formalną na podstawie złożonych dokumentów. Przy ocenie merytorycznej będą brane pod uwagę </w:t>
      </w:r>
    </w:p>
    <w:p>
      <w:pPr>
        <w:pStyle w:val="ListParagraph"/>
        <w:spacing w:lineRule="auto" w:line="360"/>
        <w:jc w:val="both"/>
        <w:rPr/>
      </w:pPr>
      <w:r>
        <w:rPr/>
        <w:t>szczególne cechy grupy docelowej, w tym badanie kryterium czy potencjalni uczestnicy to: rodziny (osoby) zagrożone ubóstwem lub wykluczeniem społecznym a także osoby / rodziny z problemami opiekuńczo-wychowawczymi.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Dodatkowo podczas oceny merytorycznej nastąpi badanie trwałości i adekwatności planowanego wsparcia. W tym celu zostanie oceniony m.in. poziom motywacji do wzięcia udziału w poszczególnych formach wsparcia,  potencjał na wykorzystanie zdobytej wiedzy </w:t>
        <w:br/>
        <w:t xml:space="preserve">i informacji w trakcie projektu, w późniejszej pracy w  środowisku oraz przeprowadzona zostanie krótka diagnoza sytuacji życiowej uczestnika.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Odmowa wypełnienia dokumentów rekrutacyjnych oznacza rezygnację z możliwości uczestnictwa w Projekcie.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Złożenie dokumentów rekrutacyjnych nie jest jednoznaczne z przyjęciem do uczestnictwa </w:t>
        <w:br/>
        <w:t>w danej formy wsparcia.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Osoby zakwalifikowane do udziału w poszczególnych formach wsparcia zostaną o tym poinformowane drogą elektroniczną lub telefoniczną.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 xml:space="preserve">Jeśli liczba chętnych do udziału w wybranej formie wsparcia przewyższa liczbę miejsc, jaka jest na nią przewidziana, stworzona zostanie lista rezerwowa.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Jeśli po przeprowadzonej rekrutacji będą dostępne wolne miejsca na daną formę wsparcia, ogłoszona zostanie rekrutacja uzupełniająca.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W przypadku rezygnacji osoby zgłoszonej do formy wsparcia na jej miejsce wpisana zostanie osoba z listy rezerwowej.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/>
      </w:pPr>
      <w:r>
        <w:rPr/>
        <w:t>Partner Projektu kwalifikuje uczestnika do Projektu na podstawie złożonych przez niego oświadczeń, następnie dokłada wszelkich starań w celu potwierdzenia, że dana osoba spełnia warunki uczestnictwa w Projekcie.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Uczestnictwo w projekcie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/>
        <w:t xml:space="preserve">Uczestnicy są  zobowiązani do przestrzegania regulaminów obowiązujących </w:t>
        <w:br/>
        <w:t xml:space="preserve">w poszczególnych formach wsparcia – RAR i TAR.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/>
        <w:t>Uczestnicy są zobowiązani do przestrzegania obowiązujących norm społecznych.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/>
        <w:t>Uczestnicy aktywnie biorą udział w ustalania ścieżki wsparcia udzielanego w ramach Projektu.</w:t>
      </w:r>
    </w:p>
    <w:p>
      <w:pPr>
        <w:pStyle w:val="Gwka"/>
        <w:rPr/>
      </w:pPr>
      <w:r>
        <w:rPr/>
      </w:r>
    </w:p>
    <w:p>
      <w:pPr>
        <w:pStyle w:val="Gwka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>Niniejszy regulamin obwiązuje przez cały okres realizacji Projektu.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 xml:space="preserve">Lider zastrzega sobie prawo zmiany Regulaminu Rekrutacji i Uczestnictwa w Projekcie </w:t>
        <w:br/>
        <w:t>w sytuacji zmiany zasad, wytycznych, warunków realizacji Projektu lub dokumentów programowych.  O zmianach każdorazowo będą informowani Partnerzy Projektu.</w:t>
      </w:r>
      <w:r>
        <w:rPr>
          <w:color w:val="FF0000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 xml:space="preserve">W sprawach nieuregulowanych niniejszym Regulaminem zastosowanie mają odpowiednie reguły i zasady wynikające z RPO WZ, a także przepisy wynikające z właściwych aktów prawa wspólnotowego i polskiego, w szczególności kodeksu cywilnego, ustawy o ochronie danych osobowych.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>Ostateczna interpretacja niniejszego Regulaminu, wiążąca dla Partnerów Projektu i osób fizycznych uczestniczących w Projekcie należy do Lidera. W sprawach spornych decyzję podejmuje Dyrektor ROPS– tj. osoba odpowiedzialna po stronie Lidera za prawidłową realizację Projektu.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>Wszelkie zmiany niniejszego Regulaminu będą publikowane na stronie internetowej Projektu.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/>
        <w:t>Niedotrzymanie postanowień niniejszego Regulaminu może stać się podstawą do wyłączenia uczestnika z możliwości korzystania ze wsparcia w ramach Projektu.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76" w:footer="16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M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>
        <w:rFonts w:ascii="Arial" w:hAnsi="Arial" w:cs="Arial"/>
        <w:sz w:val="16"/>
        <w:szCs w:val="16"/>
      </w:rPr>
    </w:pPr>
    <w:bookmarkStart w:id="0" w:name="_GoBack"/>
    <w:bookmarkEnd w:id="0"/>
    <w:r>
      <w:rPr/>
      <w:drawing>
        <wp:inline distT="0" distB="0" distL="0" distR="0">
          <wp:extent cx="5711825" cy="854710"/>
          <wp:effectExtent l="0" t="0" r="0" b="0"/>
          <wp:docPr id="2" name="Obraz 2" descr="C:\Users\nflorek\Desktop\KURS NA RODZINĘ\oznaczenia  w czerni i bi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nflorek\Desktop\KURS NA RODZINĘ\oznaczenia  w czerni i bie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right="360" w:hanging="0"/>
      <w:jc w:val="center"/>
      <w:rPr>
        <w:rFonts w:ascii="Arial" w:hAnsi="Arial" w:cs="Arial"/>
        <w:color w:val="7F7F7F"/>
        <w:sz w:val="18"/>
        <w:szCs w:val="18"/>
      </w:rPr>
    </w:pPr>
    <w:r>
      <w:rPr>
        <w:rFonts w:cs="Arial" w:ascii="Arial" w:hAnsi="Arial"/>
        <w:color w:val="7F7F7F"/>
        <w:sz w:val="18"/>
        <w:szCs w:val="18"/>
      </w:rPr>
      <w:t>Projekt współfinansowany ze środków Unii Europejskiej w ramach Europejskiego Funduszu Społecznego</w:t>
    </w:r>
  </w:p>
  <w:p>
    <w:pPr>
      <w:pStyle w:val="Stopka"/>
      <w:ind w:right="360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rFonts w:ascii="Arial" w:hAnsi="Arial" w:cs="Arial"/>
        <w:color w:val="7F7F7F"/>
        <w:sz w:val="18"/>
        <w:szCs w:val="18"/>
      </w:rPr>
    </w:pPr>
    <w:r>
      <w:rPr/>
      <w:drawing>
        <wp:inline distT="0" distB="0" distL="0" distR="0">
          <wp:extent cx="5711825" cy="854710"/>
          <wp:effectExtent l="0" t="0" r="0" b="0"/>
          <wp:docPr id="1" name="Obraz 1" descr="C:\Users\nflorek\Desktop\KURS NA RODZINĘ\oznaczenia  w czerni i bi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nflorek\Desktop\KURS NA RODZINĘ\oznaczenia  w czerni i bie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color w:val="7F7F7F"/>
        <w:sz w:val="18"/>
        <w:szCs w:val="18"/>
      </w:rPr>
      <w:t>Projekt współfinansowany ze środków Unii Europejskiej w ramach Europejskiego Funduszu Społecznego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4ef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1aa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1aad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69d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rsid w:val="00011aad"/>
    <w:pPr>
      <w:tabs>
        <w:tab w:val="center" w:pos="4536" w:leader="none"/>
        <w:tab w:val="right" w:pos="9072" w:leader="none"/>
      </w:tabs>
      <w:suppressAutoHyphens w:val="true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1a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4fe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f469d8"/>
    <w:pPr>
      <w:tabs>
        <w:tab w:val="center" w:pos="4536" w:leader="none"/>
        <w:tab w:val="right" w:pos="9072" w:leader="none"/>
      </w:tabs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504354-388E-4074-87BC-F8A98421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LibreOffice/5.3.4.2$Windows_x86 LibreOffice_project/f82d347ccc0be322489bf7da61d7e4ad13fe2ff3</Application>
  <Pages>4</Pages>
  <Words>894</Words>
  <Characters>6162</Characters>
  <CharactersWithSpaces>6992</CharactersWithSpaces>
  <Paragraphs>56</Paragraphs>
  <Company>Urząd Marszałkowski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2018-01-09T10:23:00Z</dcterms:created>
  <dc:creator>Województwa Zachodniopomorskiego</dc:creator>
  <dc:description/>
  <dc:language>pl-PL</dc:language>
  <cp:lastModifiedBy/>
  <dcterms:modified xsi:type="dcterms:W3CDTF">2018-03-22T09:03:44Z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Marszałkowski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